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3624" w14:textId="77777777" w:rsidR="00A252D9" w:rsidRPr="00DF28B9" w:rsidRDefault="00A252D9" w:rsidP="00BF1C7F">
      <w:pPr>
        <w:snapToGrid w:val="0"/>
        <w:jc w:val="center"/>
        <w:rPr>
          <w:rFonts w:eastAsia="ＭＳ ゴシック" w:hint="eastAsia"/>
          <w:sz w:val="24"/>
        </w:rPr>
      </w:pPr>
      <w:r w:rsidRPr="00DF28B9">
        <w:rPr>
          <w:rFonts w:eastAsia="ＭＳ ゴシック" w:hint="eastAsia"/>
          <w:sz w:val="24"/>
        </w:rPr>
        <w:t>日本物理学会北陸支部定例学術講演会題目</w:t>
      </w:r>
    </w:p>
    <w:p w14:paraId="181DAAA5" w14:textId="77777777" w:rsidR="00A252D9" w:rsidRDefault="00A252D9" w:rsidP="00BF1C7F">
      <w:pPr>
        <w:snapToGrid w:val="0"/>
        <w:jc w:val="center"/>
        <w:rPr>
          <w:rFonts w:eastAsia="ＭＳ ゴシック" w:hint="eastAsia"/>
          <w:sz w:val="24"/>
        </w:rPr>
      </w:pPr>
      <w:r>
        <w:rPr>
          <w:rFonts w:eastAsia="ＭＳ ゴシック" w:hint="eastAsia"/>
          <w:sz w:val="24"/>
        </w:rPr>
        <w:t>福井大工</w:t>
      </w:r>
      <w:r w:rsidR="006E350F">
        <w:rPr>
          <w:rFonts w:eastAsia="ＭＳ ゴシック" w:hint="eastAsia"/>
          <w:sz w:val="24"/>
        </w:rPr>
        <w:t>，富山大理</w:t>
      </w:r>
      <w:r w:rsidR="006E350F" w:rsidRPr="006E350F">
        <w:rPr>
          <w:rFonts w:eastAsia="ＭＳ ゴシック"/>
          <w:sz w:val="24"/>
          <w:vertAlign w:val="superscript"/>
        </w:rPr>
        <w:t>A</w:t>
      </w:r>
      <w:r>
        <w:rPr>
          <w:rFonts w:eastAsia="ＭＳ ゴシック" w:hint="eastAsia"/>
          <w:sz w:val="24"/>
        </w:rPr>
        <w:t xml:space="preserve">　　　北陸</w:t>
      </w:r>
      <w:r>
        <w:rPr>
          <w:rFonts w:eastAsia="ＭＳ ゴシック" w:hint="eastAsia"/>
          <w:sz w:val="24"/>
        </w:rPr>
        <w:t xml:space="preserve"> </w:t>
      </w:r>
      <w:r>
        <w:rPr>
          <w:rFonts w:eastAsia="ＭＳ ゴシック" w:hint="eastAsia"/>
          <w:sz w:val="24"/>
        </w:rPr>
        <w:t>一男，物理</w:t>
      </w:r>
      <w:r>
        <w:rPr>
          <w:rFonts w:eastAsia="ＭＳ ゴシック" w:hint="eastAsia"/>
          <w:sz w:val="24"/>
        </w:rPr>
        <w:t xml:space="preserve"> </w:t>
      </w:r>
      <w:r>
        <w:rPr>
          <w:rFonts w:eastAsia="ＭＳ ゴシック" w:hint="eastAsia"/>
          <w:sz w:val="24"/>
        </w:rPr>
        <w:t>電子</w:t>
      </w:r>
      <w:r w:rsidR="006E350F" w:rsidRPr="006E350F">
        <w:rPr>
          <w:rFonts w:eastAsia="ＭＳ ゴシック"/>
          <w:sz w:val="24"/>
          <w:vertAlign w:val="superscript"/>
        </w:rPr>
        <w:t>A</w:t>
      </w:r>
      <w:r>
        <w:rPr>
          <w:rFonts w:eastAsia="ＭＳ ゴシック" w:hint="eastAsia"/>
          <w:sz w:val="24"/>
        </w:rPr>
        <w:t>，学会</w:t>
      </w:r>
      <w:r>
        <w:rPr>
          <w:rFonts w:eastAsia="ＭＳ ゴシック" w:hint="eastAsia"/>
          <w:sz w:val="24"/>
        </w:rPr>
        <w:t xml:space="preserve"> </w:t>
      </w:r>
      <w:r>
        <w:rPr>
          <w:rFonts w:eastAsia="ＭＳ ゴシック" w:hint="eastAsia"/>
          <w:sz w:val="24"/>
        </w:rPr>
        <w:t>太郎</w:t>
      </w:r>
    </w:p>
    <w:p w14:paraId="45282BD2" w14:textId="77777777" w:rsidR="00A252D9" w:rsidRPr="00DF28B9" w:rsidRDefault="00A252D9" w:rsidP="00BF1C7F">
      <w:pPr>
        <w:jc w:val="center"/>
        <w:rPr>
          <w:rFonts w:ascii="Times New Roman" w:eastAsia="ＭＳ ゴシック" w:hAnsi="Times New Roman" w:hint="eastAsia"/>
          <w:sz w:val="22"/>
        </w:rPr>
      </w:pPr>
      <w:r w:rsidRPr="00DF28B9">
        <w:rPr>
          <w:rFonts w:ascii="Times New Roman" w:eastAsia="ＭＳ ゴシック" w:hAnsi="Times New Roman" w:hint="eastAsia"/>
          <w:sz w:val="22"/>
        </w:rPr>
        <w:t>Annual Meeting of Hokuriku Branch of Japan Physical Society</w:t>
      </w:r>
    </w:p>
    <w:p w14:paraId="3125F3C0" w14:textId="77777777" w:rsidR="00A252D9" w:rsidRPr="006E350F" w:rsidRDefault="00431E96" w:rsidP="00BF1C7F">
      <w:pPr>
        <w:jc w:val="center"/>
        <w:rPr>
          <w:rFonts w:ascii="Times New Roman" w:eastAsia="ＭＳ ゴシック" w:hAnsi="Times New Roman" w:hint="eastAsia"/>
        </w:rPr>
      </w:pPr>
      <w:r>
        <w:rPr>
          <w:rFonts w:ascii="Times New Roman" w:eastAsia="ＭＳ ゴシック" w:hAnsi="Times New Roman"/>
        </w:rPr>
        <w:t>Sch</w:t>
      </w:r>
      <w:r w:rsidR="00A252D9" w:rsidRPr="006E350F">
        <w:rPr>
          <w:rFonts w:ascii="Times New Roman" w:eastAsia="ＭＳ ゴシック" w:hAnsi="Times New Roman"/>
        </w:rPr>
        <w:t>.</w:t>
      </w:r>
      <w:r w:rsidR="00A252D9" w:rsidRPr="006E350F">
        <w:rPr>
          <w:rFonts w:ascii="Times New Roman" w:eastAsia="ＭＳ ゴシック" w:hAnsi="Times New Roman" w:hint="eastAsia"/>
        </w:rPr>
        <w:t xml:space="preserve"> of Eng., Univ. of Fukui</w:t>
      </w:r>
      <w:r w:rsidR="006E350F" w:rsidRPr="006E350F">
        <w:rPr>
          <w:rFonts w:ascii="Times New Roman" w:eastAsia="ＭＳ ゴシック" w:hAnsi="Times New Roman"/>
        </w:rPr>
        <w:t>; Fac. of Sci., Toyama Univ.</w:t>
      </w:r>
      <w:r w:rsidR="006E350F" w:rsidRPr="006E350F">
        <w:rPr>
          <w:rFonts w:ascii="Times New Roman" w:eastAsia="ＭＳ ゴシック" w:hAnsi="Times New Roman"/>
          <w:vertAlign w:val="superscript"/>
        </w:rPr>
        <w:t>A</w:t>
      </w:r>
      <w:r w:rsidR="00A252D9" w:rsidRPr="006E350F">
        <w:rPr>
          <w:rFonts w:ascii="Times New Roman" w:eastAsia="ＭＳ ゴシック" w:hAnsi="Times New Roman" w:hint="eastAsia"/>
        </w:rPr>
        <w:t xml:space="preserve">    K. Hokuriku, D. Butsuri</w:t>
      </w:r>
      <w:r w:rsidR="006E350F" w:rsidRPr="006E350F">
        <w:rPr>
          <w:rFonts w:ascii="Times New Roman" w:eastAsia="ＭＳ ゴシック" w:hAnsi="Times New Roman"/>
          <w:vertAlign w:val="superscript"/>
        </w:rPr>
        <w:t xml:space="preserve"> A</w:t>
      </w:r>
      <w:r w:rsidR="00A252D9" w:rsidRPr="006E350F">
        <w:rPr>
          <w:rFonts w:ascii="Times New Roman" w:eastAsia="ＭＳ ゴシック" w:hAnsi="Times New Roman" w:hint="eastAsia"/>
        </w:rPr>
        <w:t>, T. Gakkai</w:t>
      </w:r>
    </w:p>
    <w:p w14:paraId="1804EC23" w14:textId="77777777" w:rsidR="00A252D9" w:rsidRDefault="00A252D9">
      <w:pPr>
        <w:snapToGrid w:val="0"/>
        <w:rPr>
          <w:rFonts w:ascii="ＭＳ 明朝" w:eastAsia="ＭＳ ゴシック" w:hAnsi="ＭＳ 明朝" w:hint="eastAsia"/>
          <w:sz w:val="12"/>
        </w:rPr>
      </w:pPr>
    </w:p>
    <w:p w14:paraId="0FE3B6F6" w14:textId="77777777" w:rsidR="00A252D9" w:rsidRDefault="00C32EC7">
      <w:pPr>
        <w:ind w:firstLineChars="105" w:firstLine="210"/>
        <w:rPr>
          <w:rFonts w:ascii="Times New Roman" w:hAnsi="Times New Roman" w:hint="eastAsia"/>
        </w:rPr>
      </w:pPr>
      <w:r>
        <w:rPr>
          <w:rFonts w:ascii="Times New Roman" w:hAnsi="Times New Roman"/>
          <w:noProof/>
        </w:rPr>
        <mc:AlternateContent>
          <mc:Choice Requires="wps">
            <w:drawing>
              <wp:anchor distT="0" distB="0" distL="71755" distR="71755" simplePos="0" relativeHeight="251657728" behindDoc="0" locked="0" layoutInCell="1" allowOverlap="1" wp14:anchorId="2DEEB058" wp14:editId="38EFE38E">
                <wp:simplePos x="0" y="0"/>
                <wp:positionH relativeFrom="margin">
                  <wp:align>right</wp:align>
                </wp:positionH>
                <wp:positionV relativeFrom="margin">
                  <wp:align>bottom</wp:align>
                </wp:positionV>
                <wp:extent cx="2546350" cy="2188210"/>
                <wp:effectExtent l="0" t="0" r="0" b="0"/>
                <wp:wrapSquare wrapText="bothSides"/>
                <wp:docPr id="20143860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6350" cy="218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58413593"/>
                          <w:bookmarkStart w:id="1" w:name="_MON_1158413748"/>
                          <w:bookmarkStart w:id="2" w:name="_MON_1158414629"/>
                          <w:bookmarkStart w:id="3" w:name="_MON_1158414697"/>
                          <w:bookmarkStart w:id="4" w:name="_MON_1158414946"/>
                          <w:bookmarkStart w:id="5" w:name="_MON_1158414984"/>
                          <w:bookmarkStart w:id="6" w:name="_MON_1158415910"/>
                          <w:bookmarkStart w:id="7" w:name="_MON_1158416000"/>
                          <w:bookmarkStart w:id="8" w:name="_MON_1158416709"/>
                          <w:bookmarkStart w:id="9" w:name="_MON_1158416768"/>
                          <w:bookmarkStart w:id="10" w:name="_MON_1158416862"/>
                          <w:bookmarkStart w:id="11" w:name="_MON_1158416900"/>
                          <w:bookmarkStart w:id="12" w:name="_MON_1158416928"/>
                          <w:bookmarkStart w:id="13" w:name="_MON_1158416950"/>
                          <w:bookmarkStart w:id="14" w:name="_MON_1158417301"/>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41AC86C" w14:textId="77777777" w:rsidR="00A252D9" w:rsidRDefault="00C32EC7">
                            <w:pPr>
                              <w:snapToGrid w:val="0"/>
                              <w:spacing w:line="240" w:lineRule="atLeast"/>
                              <w:jc w:val="center"/>
                              <w:rPr>
                                <w:rFonts w:hint="eastAsia"/>
                                <w:sz w:val="18"/>
                              </w:rPr>
                            </w:pPr>
                            <w:r>
                              <w:rPr>
                                <w:noProof/>
                              </w:rPr>
                            </w:r>
                            <w:r w:rsidR="00C32EC7">
                              <w:rPr>
                                <w:noProof/>
                              </w:rPr>
                              <w:object w:dxaOrig="4051" w:dyaOrig="3106" w14:anchorId="27B2A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8pt;height:154.8pt;mso-width-percent:0;mso-height-percent:0;mso-width-percent:0;mso-height-percent:0" o:ole="">
                                  <v:imagedata r:id="rId5" o:title=""/>
                                </v:shape>
                                <o:OLEObject Type="Embed" ProgID="Excel.Chart.8" ShapeID="_x0000_i1025" DrawAspect="Content" ObjectID="_1820058081" r:id="rId6">
                                  <o:FieldCodes>\s</o:FieldCodes>
                                </o:OLEObject>
                              </w:object>
                            </w:r>
                            <w:r w:rsidR="00A252D9">
                              <w:rPr>
                                <w:rFonts w:hint="eastAsia"/>
                                <w:sz w:val="18"/>
                              </w:rPr>
                              <w:t>図</w:t>
                            </w:r>
                            <w:r w:rsidR="00A252D9">
                              <w:rPr>
                                <w:rFonts w:hint="eastAsia"/>
                                <w:sz w:val="18"/>
                              </w:rPr>
                              <w:t xml:space="preserve">: </w:t>
                            </w:r>
                            <w:r w:rsidR="00A252D9">
                              <w:rPr>
                                <w:rFonts w:hint="eastAsia"/>
                                <w:sz w:val="18"/>
                              </w:rPr>
                              <w:t>誘電率の温度依存性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EB058" id="_x0000_t202" coordsize="21600,21600" o:spt="202" path="m,l,21600r21600,l21600,xe">
                <v:stroke joinstyle="miter"/>
                <v:path gradientshapeok="t" o:connecttype="rect"/>
              </v:shapetype>
              <v:shape id="Text Box 18" o:spid="_x0000_s1026" type="#_x0000_t202" style="position:absolute;left:0;text-align:left;margin-left:149.3pt;margin-top:0;width:200.5pt;height:172.3pt;z-index:251657728;visibility:visible;mso-wrap-style:square;mso-width-percent:0;mso-height-percent:0;mso-wrap-distance-left:5.65pt;mso-wrap-distance-top:0;mso-wrap-distance-right:5.65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" stroked="f">
                <v:path arrowok="t"/>
                <v:textbox inset="0,0,0,0">
                  <w:txbxContent>
                    <w:bookmarkStart w:id="15" w:name="_MON_1158413593"/>
                    <w:bookmarkStart w:id="16" w:name="_MON_1158413748"/>
                    <w:bookmarkStart w:id="17" w:name="_MON_1158414629"/>
                    <w:bookmarkStart w:id="18" w:name="_MON_1158414697"/>
                    <w:bookmarkStart w:id="19" w:name="_MON_1158414946"/>
                    <w:bookmarkStart w:id="20" w:name="_MON_1158414984"/>
                    <w:bookmarkStart w:id="21" w:name="_MON_1158415910"/>
                    <w:bookmarkStart w:id="22" w:name="_MON_1158416000"/>
                    <w:bookmarkStart w:id="23" w:name="_MON_1158416709"/>
                    <w:bookmarkStart w:id="24" w:name="_MON_1158416768"/>
                    <w:bookmarkStart w:id="25" w:name="_MON_1158416862"/>
                    <w:bookmarkStart w:id="26" w:name="_MON_1158416900"/>
                    <w:bookmarkStart w:id="27" w:name="_MON_1158416928"/>
                    <w:bookmarkStart w:id="28" w:name="_MON_1158416950"/>
                    <w:bookmarkStart w:id="29" w:name="_MON_115841730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41AC86C" w14:textId="77777777" w:rsidR="00A252D9" w:rsidRDefault="00C32EC7">
                      <w:pPr>
                        <w:snapToGrid w:val="0"/>
                        <w:spacing w:line="240" w:lineRule="atLeast"/>
                        <w:jc w:val="center"/>
                        <w:rPr>
                          <w:rFonts w:hint="eastAsia"/>
                          <w:sz w:val="18"/>
                        </w:rPr>
                      </w:pPr>
                      <w:r>
                        <w:rPr>
                          <w:noProof/>
                        </w:rPr>
                      </w:r>
                      <w:r w:rsidR="00C32EC7">
                        <w:rPr>
                          <w:noProof/>
                        </w:rPr>
                        <w:object w:dxaOrig="4051" w:dyaOrig="3106" w14:anchorId="27B2AF97">
                          <v:shape id="_x0000_i1025" type="#_x0000_t75" alt="" style="width:202.8pt;height:154.8pt;mso-width-percent:0;mso-height-percent:0;mso-width-percent:0;mso-height-percent:0" o:ole="">
                            <v:imagedata r:id="rId5" o:title=""/>
                          </v:shape>
                          <o:OLEObject Type="Embed" ProgID="Excel.Chart.8" ShapeID="_x0000_i1025" DrawAspect="Content" ObjectID="_1820058081" r:id="rId7">
                            <o:FieldCodes>\s</o:FieldCodes>
                          </o:OLEObject>
                        </w:object>
                      </w:r>
                      <w:r w:rsidR="00A252D9">
                        <w:rPr>
                          <w:rFonts w:hint="eastAsia"/>
                          <w:sz w:val="18"/>
                        </w:rPr>
                        <w:t>図</w:t>
                      </w:r>
                      <w:r w:rsidR="00A252D9">
                        <w:rPr>
                          <w:rFonts w:hint="eastAsia"/>
                          <w:sz w:val="18"/>
                        </w:rPr>
                        <w:t xml:space="preserve">: </w:t>
                      </w:r>
                      <w:r w:rsidR="00A252D9">
                        <w:rPr>
                          <w:rFonts w:hint="eastAsia"/>
                          <w:sz w:val="18"/>
                        </w:rPr>
                        <w:t>誘電率の温度依存性</w:t>
                      </w:r>
                    </w:p>
                  </w:txbxContent>
                </v:textbox>
                <w10:wrap type="square" anchorx="margin" anchory="margin"/>
              </v:shape>
            </w:pict>
          </mc:Fallback>
        </mc:AlternateContent>
      </w:r>
      <w:r w:rsidR="00A252D9">
        <w:rPr>
          <w:rFonts w:ascii="Times New Roman" w:hAnsi="Times New Roman" w:hint="eastAsia"/>
        </w:rPr>
        <w:t>アブストラクトは</w:t>
      </w:r>
      <w:r w:rsidR="00A252D9">
        <w:rPr>
          <w:rFonts w:ascii="Times New Roman" w:hAnsi="Times New Roman" w:hint="eastAsia"/>
        </w:rPr>
        <w:t>A4</w:t>
      </w:r>
      <w:r w:rsidR="00A252D9">
        <w:rPr>
          <w:rFonts w:ascii="Times New Roman" w:hAnsi="Times New Roman" w:hint="eastAsia"/>
        </w:rPr>
        <w:t>版（幅</w:t>
      </w:r>
      <w:r w:rsidR="00A252D9">
        <w:rPr>
          <w:rFonts w:ascii="Times New Roman" w:hAnsi="Times New Roman" w:hint="eastAsia"/>
        </w:rPr>
        <w:t>210 mm</w:t>
      </w:r>
      <w:r w:rsidR="00A252D9">
        <w:rPr>
          <w:rFonts w:ascii="Times New Roman" w:hAnsi="Times New Roman" w:hint="eastAsia"/>
        </w:rPr>
        <w:t>×長さ</w:t>
      </w:r>
      <w:r w:rsidR="00A252D9">
        <w:rPr>
          <w:rFonts w:ascii="Times New Roman" w:hAnsi="Times New Roman" w:hint="eastAsia"/>
        </w:rPr>
        <w:t>297 mm</w:t>
      </w:r>
      <w:r w:rsidR="00A252D9">
        <w:rPr>
          <w:rFonts w:ascii="Times New Roman" w:hAnsi="Times New Roman" w:hint="eastAsia"/>
        </w:rPr>
        <w:t>）の白色の用紙に横</w:t>
      </w:r>
      <w:r w:rsidR="00A252D9">
        <w:rPr>
          <w:rFonts w:ascii="Times New Roman" w:hAnsi="Times New Roman" w:hint="eastAsia"/>
        </w:rPr>
        <w:t>17 cm</w:t>
      </w:r>
      <w:r w:rsidR="00A252D9">
        <w:rPr>
          <w:rFonts w:ascii="Times New Roman" w:hAnsi="Times New Roman" w:hint="eastAsia"/>
        </w:rPr>
        <w:t>×縦</w:t>
      </w:r>
      <w:r w:rsidR="00A252D9">
        <w:rPr>
          <w:rFonts w:ascii="Times New Roman" w:hAnsi="Times New Roman" w:hint="eastAsia"/>
        </w:rPr>
        <w:t>12 cm</w:t>
      </w:r>
      <w:r w:rsidR="00A252D9">
        <w:rPr>
          <w:rFonts w:ascii="Times New Roman" w:hAnsi="Times New Roman" w:hint="eastAsia"/>
        </w:rPr>
        <w:t>の大きさの枠に収まるように書く。この際、枠線を書かないように注意されたい。</w:t>
      </w:r>
      <w:r w:rsidR="00431E96">
        <w:rPr>
          <w:rFonts w:ascii="Times New Roman" w:hAnsi="Times New Roman" w:hint="eastAsia"/>
        </w:rPr>
        <w:t>概要集はオンライン配布であるからカラーは自由に使って良いが、見づらい黄色などは使わない</w:t>
      </w:r>
      <w:r w:rsidR="00A252D9">
        <w:rPr>
          <w:rFonts w:ascii="Times New Roman" w:hAnsi="Times New Roman" w:hint="eastAsia"/>
        </w:rPr>
        <w:t>。</w:t>
      </w:r>
      <w:r w:rsidR="00431E96">
        <w:rPr>
          <w:rFonts w:ascii="Times New Roman" w:hAnsi="Times New Roman" w:hint="eastAsia"/>
        </w:rPr>
        <w:t>もちろん本文は原則</w:t>
      </w:r>
      <w:r w:rsidR="00AB7A9D">
        <w:rPr>
          <w:rFonts w:ascii="Times New Roman" w:hAnsi="Times New Roman" w:hint="eastAsia"/>
        </w:rPr>
        <w:t>黒色</w:t>
      </w:r>
      <w:r w:rsidR="00431E96">
        <w:rPr>
          <w:rFonts w:ascii="Times New Roman" w:hAnsi="Times New Roman" w:hint="eastAsia"/>
        </w:rPr>
        <w:t>である。</w:t>
      </w:r>
      <w:r w:rsidR="00A252D9">
        <w:rPr>
          <w:rFonts w:ascii="Times New Roman" w:hAnsi="Times New Roman" w:hint="eastAsia"/>
        </w:rPr>
        <w:t>また図においては色で区別するのではなく線種や記号を変えて区別する</w:t>
      </w:r>
      <w:r w:rsidR="00431E96">
        <w:rPr>
          <w:rFonts w:ascii="Times New Roman" w:hAnsi="Times New Roman" w:hint="eastAsia"/>
        </w:rPr>
        <w:t>と、白黒印刷でも区別がつくので</w:t>
      </w:r>
      <w:r w:rsidR="00A252D9">
        <w:rPr>
          <w:rFonts w:ascii="Times New Roman" w:hAnsi="Times New Roman" w:hint="eastAsia"/>
        </w:rPr>
        <w:t>良いだろう。図の話が出てきたのでついでに言うと、もう１つ注意しておかなければならないことは図中の文字の大きさである。よくマイクロソフト社のエクセルという表計算ソフトで作成したグラフをアブストラクトに載せているのを見かけるが、エクセルの図をワードに貼り付ける際に注意が必要である。エクセルで使用される文字は、デフォルトで、図の大きさを変えると、大きさの変化割合に応じて文字の大きさも自動的に変わってしまう。つまり、縮小して貼り付けると、図中の文字も縮小されて貼り付いてしまうのである。エクセルで図を描いたときにフォントの大きさを</w:t>
      </w:r>
      <w:r w:rsidR="00A252D9">
        <w:rPr>
          <w:rFonts w:ascii="Times New Roman" w:hAnsi="Times New Roman" w:hint="eastAsia"/>
        </w:rPr>
        <w:t xml:space="preserve">12 pt </w:t>
      </w:r>
      <w:r w:rsidR="00A252D9">
        <w:rPr>
          <w:rFonts w:ascii="Times New Roman" w:hAnsi="Times New Roman" w:hint="eastAsia"/>
        </w:rPr>
        <w:t>に設定したとしても縮小して図を貼り付けると、文字の大きさは</w:t>
      </w:r>
      <w:r w:rsidR="00A252D9">
        <w:rPr>
          <w:rFonts w:ascii="Times New Roman" w:hAnsi="Times New Roman" w:hint="eastAsia"/>
        </w:rPr>
        <w:t xml:space="preserve">6 pt </w:t>
      </w:r>
      <w:r w:rsidR="00A252D9">
        <w:rPr>
          <w:rFonts w:ascii="Times New Roman" w:hAnsi="Times New Roman" w:hint="eastAsia"/>
        </w:rPr>
        <w:t>などのとても小さい文字になってしまい貼り付けた後の図の文字は読めたものではない。そこで書式設定の「フォント」で「自動サイズ調整」を</w:t>
      </w:r>
      <w:r w:rsidR="00A252D9">
        <w:rPr>
          <w:rFonts w:ascii="Times New Roman" w:hAnsi="Times New Roman" w:hint="eastAsia"/>
        </w:rPr>
        <w:t>OFF</w:t>
      </w:r>
      <w:r w:rsidR="00A252D9">
        <w:rPr>
          <w:rFonts w:ascii="Times New Roman" w:hAnsi="Times New Roman" w:hint="eastAsia"/>
        </w:rPr>
        <w:t>にすると文字の大きさが固定される。にしても図がいけてない（図参照）。とにかくバランスが悪いのだ。また、図の縦横比を</w:t>
      </w:r>
      <w:r w:rsidR="00A252D9">
        <w:rPr>
          <w:rFonts w:ascii="Times New Roman" w:hAnsi="Times New Roman" w:hint="eastAsia"/>
        </w:rPr>
        <w:t>1:1</w:t>
      </w:r>
      <w:r w:rsidR="00A252D9">
        <w:rPr>
          <w:rFonts w:ascii="Times New Roman" w:hAnsi="Times New Roman" w:hint="eastAsia"/>
        </w:rPr>
        <w:t>にしようとしてもなかなか上手くいかない。さすがである。（注：このサンプルは過去のものを一部変更して使用しました。）</w:t>
      </w:r>
    </w:p>
    <w:sectPr w:rsidR="00A252D9">
      <w:pgSz w:w="11906" w:h="16838" w:code="9"/>
      <w:pgMar w:top="1134" w:right="1134" w:bottom="8902" w:left="1134" w:header="1701" w:footer="1985" w:gutter="0"/>
      <w:cols w:space="425"/>
      <w:docGrid w:type="lines" w:linePitch="27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000A"/>
    <w:multiLevelType w:val="hybridMultilevel"/>
    <w:tmpl w:val="8E802EE8"/>
    <w:lvl w:ilvl="0" w:tplc="D94CC12E">
      <w:start w:val="1"/>
      <w:numFmt w:val="upperLetter"/>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9473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3"/>
  <w:drawingGridVerticalSpacing w:val="13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D9"/>
    <w:rsid w:val="00431E96"/>
    <w:rsid w:val="006E350F"/>
    <w:rsid w:val="00826C2D"/>
    <w:rsid w:val="00A252D9"/>
    <w:rsid w:val="00AB7A9D"/>
    <w:rsid w:val="00BF1C7F"/>
    <w:rsid w:val="00C32EC7"/>
    <w:rsid w:val="00DF28B9"/>
    <w:rsid w:val="00EE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33F9FD"/>
  <w14:defaultImageDpi w14:val="300"/>
  <w15:chartTrackingRefBased/>
  <w15:docId w15:val="{0D01D6D5-D53A-414A-84E9-FA324254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Cs w:val="24"/>
    </w:rPr>
  </w:style>
  <w:style w:type="paragraph" w:styleId="1">
    <w:name w:val="heading 1"/>
    <w:basedOn w:val="a"/>
    <w:next w:val="a"/>
    <w:qFormat/>
    <w:pPr>
      <w:keepNext/>
      <w:snapToGrid w:val="0"/>
      <w:ind w:leftChars="100" w:left="193"/>
      <w:outlineLvl w:val="0"/>
    </w:pPr>
    <w:rPr>
      <w:rFonts w:ascii="Times New Roman" w:eastAsia="ＭＳ ゴシック" w:hAnsi="Times New Roman"/>
      <w:b/>
      <w:bCs/>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Microsoft_Excel____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___.xls"/><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講演予稿原稿の書き方</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講演予稿原稿の書き方</dc:title>
  <dc:subject/>
  <dc:creator>喜久田</dc:creator>
  <cp:keywords/>
  <dc:description/>
  <cp:lastModifiedBy>充 柿崎</cp:lastModifiedBy>
  <cp:revision>2</cp:revision>
  <cp:lastPrinted>2004-10-04T08:30:00Z</cp:lastPrinted>
  <dcterms:created xsi:type="dcterms:W3CDTF">2025-09-22T05:55:00Z</dcterms:created>
  <dcterms:modified xsi:type="dcterms:W3CDTF">2025-09-22T05:55:00Z</dcterms:modified>
</cp:coreProperties>
</file>